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5472" w14:textId="77777777" w:rsidR="007B2D07" w:rsidRDefault="00D06A69" w:rsidP="00D06A69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D06A69">
        <w:rPr>
          <w:rFonts w:ascii="Times New Roman" w:eastAsia="標楷體" w:hAnsi="Times New Roman" w:cs="Times New Roman"/>
          <w:b/>
          <w:sz w:val="36"/>
        </w:rPr>
        <w:t>國立中正大學</w:t>
      </w:r>
      <w:r w:rsidR="007B2D07"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Pr="00D06A69">
        <w:rPr>
          <w:rFonts w:ascii="Times New Roman" w:eastAsia="標楷體" w:hAnsi="Times New Roman" w:cs="Times New Roman"/>
          <w:b/>
          <w:sz w:val="36"/>
        </w:rPr>
        <w:t>2026</w:t>
      </w:r>
      <w:r w:rsidRPr="00D06A69">
        <w:rPr>
          <w:rFonts w:ascii="Times New Roman" w:eastAsia="標楷體" w:hAnsi="Times New Roman" w:cs="Times New Roman"/>
          <w:b/>
          <w:sz w:val="36"/>
        </w:rPr>
        <w:t>無界學習新浪潮</w:t>
      </w:r>
      <w:r w:rsidR="00D960DD" w:rsidRPr="00D06A69">
        <w:rPr>
          <w:rFonts w:ascii="Times New Roman" w:eastAsia="標楷體" w:hAnsi="Times New Roman" w:cs="Times New Roman"/>
          <w:b/>
          <w:sz w:val="36"/>
        </w:rPr>
        <w:t>國際論壇</w:t>
      </w:r>
    </w:p>
    <w:p w14:paraId="65C1DF17" w14:textId="6ECEAED0" w:rsidR="00D06A69" w:rsidRPr="00D06A69" w:rsidRDefault="00D960DD" w:rsidP="00D06A69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36"/>
        </w:rPr>
        <w:t>活動</w:t>
      </w:r>
      <w:r w:rsidR="007B2D07">
        <w:rPr>
          <w:rFonts w:ascii="Times New Roman" w:eastAsia="標楷體" w:hAnsi="Times New Roman" w:cs="Times New Roman" w:hint="eastAsia"/>
          <w:b/>
          <w:sz w:val="36"/>
        </w:rPr>
        <w:t>簡章</w:t>
      </w:r>
    </w:p>
    <w:p w14:paraId="6FD234D3" w14:textId="6A51E5A9" w:rsidR="009D1DC2" w:rsidRPr="00D06A69" w:rsidRDefault="009D1DC2" w:rsidP="009D1DC2">
      <w:pPr>
        <w:rPr>
          <w:rFonts w:ascii="Times New Roman" w:eastAsia="標楷體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136685" w14:textId="24EED49E" w:rsidR="009D1DC2" w:rsidRPr="00D06A69" w:rsidRDefault="009D1DC2" w:rsidP="009D1DC2">
      <w:pPr>
        <w:rPr>
          <w:rFonts w:ascii="Times New Roman" w:eastAsia="標楷體" w:hAnsi="Times New Roman" w:cs="Times New Roman"/>
        </w:rPr>
      </w:pPr>
      <w:r w:rsidRPr="00D06A69">
        <w:rPr>
          <w:rFonts w:ascii="Times New Roman" w:eastAsia="標楷體" w:hAnsi="Times New Roman" w:cs="Times New Roman"/>
        </w:rPr>
        <w:t>日期：</w:t>
      </w:r>
      <w:r w:rsidRPr="00D06A69">
        <w:rPr>
          <w:rFonts w:ascii="Times New Roman" w:eastAsia="標楷體" w:hAnsi="Times New Roman" w:cs="Times New Roman"/>
        </w:rPr>
        <w:t>2026/3/23</w:t>
      </w:r>
      <w:r w:rsidR="00D06A69" w:rsidRPr="00D06A69">
        <w:rPr>
          <w:rFonts w:ascii="Times New Roman" w:eastAsia="標楷體" w:hAnsi="Times New Roman" w:cs="Times New Roman"/>
        </w:rPr>
        <w:t>（星期一）</w:t>
      </w:r>
    </w:p>
    <w:p w14:paraId="61A578AF" w14:textId="24402250" w:rsidR="009D1DC2" w:rsidRPr="00D06A69" w:rsidRDefault="009D1DC2" w:rsidP="009D1DC2">
      <w:pPr>
        <w:rPr>
          <w:rFonts w:ascii="Times New Roman" w:eastAsia="標楷體" w:hAnsi="Times New Roman" w:cs="Times New Roman"/>
        </w:rPr>
      </w:pPr>
      <w:r w:rsidRPr="00D06A69">
        <w:rPr>
          <w:rFonts w:ascii="Times New Roman" w:eastAsia="標楷體" w:hAnsi="Times New Roman" w:cs="Times New Roman"/>
        </w:rPr>
        <w:t>時間：</w:t>
      </w:r>
      <w:r w:rsidRPr="00D06A69">
        <w:rPr>
          <w:rFonts w:ascii="Times New Roman" w:eastAsia="標楷體" w:hAnsi="Times New Roman" w:cs="Times New Roman"/>
        </w:rPr>
        <w:t>1</w:t>
      </w:r>
      <w:r w:rsidR="002B46CA">
        <w:rPr>
          <w:rFonts w:ascii="Times New Roman" w:eastAsia="標楷體" w:hAnsi="Times New Roman" w:cs="Times New Roman" w:hint="eastAsia"/>
        </w:rPr>
        <w:t>2</w:t>
      </w:r>
      <w:r w:rsidR="00D06A69" w:rsidRPr="00D06A69">
        <w:rPr>
          <w:rFonts w:ascii="Times New Roman" w:eastAsia="標楷體" w:hAnsi="Times New Roman" w:cs="Times New Roman"/>
        </w:rPr>
        <w:t>:</w:t>
      </w:r>
      <w:r w:rsidRPr="00D06A69">
        <w:rPr>
          <w:rFonts w:ascii="Times New Roman" w:eastAsia="標楷體" w:hAnsi="Times New Roman" w:cs="Times New Roman"/>
        </w:rPr>
        <w:t>00-1</w:t>
      </w:r>
      <w:r w:rsidR="002B46CA">
        <w:rPr>
          <w:rFonts w:ascii="Times New Roman" w:eastAsia="標楷體" w:hAnsi="Times New Roman" w:cs="Times New Roman" w:hint="eastAsia"/>
        </w:rPr>
        <w:t>7</w:t>
      </w:r>
      <w:r w:rsidR="00D06A69" w:rsidRPr="00D06A69">
        <w:rPr>
          <w:rFonts w:ascii="Times New Roman" w:eastAsia="標楷體" w:hAnsi="Times New Roman" w:cs="Times New Roman"/>
        </w:rPr>
        <w:t>:</w:t>
      </w:r>
      <w:r w:rsidR="002B46CA">
        <w:rPr>
          <w:rFonts w:ascii="Times New Roman" w:eastAsia="標楷體" w:hAnsi="Times New Roman" w:cs="Times New Roman" w:hint="eastAsia"/>
        </w:rPr>
        <w:t>0</w:t>
      </w:r>
      <w:r w:rsidRPr="00D06A69">
        <w:rPr>
          <w:rFonts w:ascii="Times New Roman" w:eastAsia="標楷體" w:hAnsi="Times New Roman" w:cs="Times New Roman"/>
        </w:rPr>
        <w:t>0</w:t>
      </w:r>
    </w:p>
    <w:p w14:paraId="7D7C7EF4" w14:textId="1D5CBF92" w:rsidR="009D1DC2" w:rsidRPr="00D06A69" w:rsidRDefault="009D1DC2" w:rsidP="009D1DC2">
      <w:pPr>
        <w:rPr>
          <w:rFonts w:ascii="Times New Roman" w:eastAsia="標楷體" w:hAnsi="Times New Roman" w:cs="Times New Roman"/>
        </w:rPr>
      </w:pPr>
      <w:r w:rsidRPr="00D06A69">
        <w:rPr>
          <w:rFonts w:ascii="Times New Roman" w:eastAsia="標楷體" w:hAnsi="Times New Roman" w:cs="Times New Roman"/>
        </w:rPr>
        <w:t>地點：張榮發基金會</w:t>
      </w:r>
      <w:r w:rsidRPr="00D06A69">
        <w:rPr>
          <w:rFonts w:ascii="Times New Roman" w:eastAsia="標楷體" w:hAnsi="Times New Roman" w:cs="Times New Roman"/>
        </w:rPr>
        <w:t>803</w:t>
      </w:r>
      <w:r w:rsidRPr="00D06A69">
        <w:rPr>
          <w:rFonts w:ascii="Times New Roman" w:eastAsia="標楷體" w:hAnsi="Times New Roman" w:cs="Times New Roman"/>
        </w:rPr>
        <w:t>會議室</w:t>
      </w:r>
    </w:p>
    <w:p w14:paraId="78833E98" w14:textId="77777777" w:rsidR="009D1DC2" w:rsidRPr="00D06A69" w:rsidRDefault="009D1DC2" w:rsidP="009D1DC2">
      <w:pPr>
        <w:rPr>
          <w:rFonts w:ascii="Times New Roman" w:eastAsia="標楷體" w:hAnsi="Times New Roman" w:cs="Times New Roman"/>
        </w:rPr>
      </w:pPr>
      <w:r w:rsidRPr="00D06A69">
        <w:rPr>
          <w:rFonts w:ascii="Times New Roman" w:eastAsia="標楷體" w:hAnsi="Times New Roman" w:cs="Times New Roman"/>
        </w:rPr>
        <w:t>主辦單位：國立中正大學高齡社會勞動與福祉研究中心（</w:t>
      </w:r>
      <w:r w:rsidRPr="00D06A69">
        <w:rPr>
          <w:rFonts w:ascii="Times New Roman" w:eastAsia="標楷體" w:hAnsi="Times New Roman" w:cs="Times New Roman"/>
        </w:rPr>
        <w:t>IAWW</w:t>
      </w:r>
      <w:r w:rsidRPr="00D06A69">
        <w:rPr>
          <w:rFonts w:ascii="Times New Roman" w:eastAsia="標楷體" w:hAnsi="Times New Roman" w:cs="Times New Roman"/>
        </w:rPr>
        <w:t>）</w:t>
      </w:r>
    </w:p>
    <w:p w14:paraId="092AE002" w14:textId="7E2A5687" w:rsidR="009D1DC2" w:rsidRPr="00D06A69" w:rsidRDefault="009D1DC2" w:rsidP="009D1DC2">
      <w:pPr>
        <w:rPr>
          <w:rFonts w:ascii="Times New Roman" w:eastAsia="標楷體" w:hAnsi="Times New Roman" w:cs="Times New Roman"/>
        </w:rPr>
      </w:pPr>
      <w:r w:rsidRPr="00D06A69">
        <w:rPr>
          <w:rFonts w:ascii="Times New Roman" w:eastAsia="標楷體" w:hAnsi="Times New Roman" w:cs="Times New Roman"/>
        </w:rPr>
        <w:t>協辦單位：臺北市立大學</w:t>
      </w:r>
    </w:p>
    <w:p w14:paraId="327CCAF7" w14:textId="16CD6F0E" w:rsidR="009D1DC2" w:rsidRPr="00D06A69" w:rsidRDefault="002B46CA" w:rsidP="009D1DC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人數規劃</w:t>
      </w:r>
      <w:r w:rsidR="009D1DC2" w:rsidRPr="00D06A69">
        <w:rPr>
          <w:rFonts w:ascii="Times New Roman" w:eastAsia="標楷體" w:hAnsi="Times New Roman" w:cs="Times New Roman"/>
        </w:rPr>
        <w:t>：</w:t>
      </w:r>
      <w:r w:rsidR="00057CA2">
        <w:rPr>
          <w:rFonts w:ascii="Times New Roman" w:eastAsia="標楷體" w:hAnsi="Times New Roman" w:cs="Times New Roman" w:hint="eastAsia"/>
        </w:rPr>
        <w:t>10</w:t>
      </w:r>
      <w:r w:rsidR="009D1DC2" w:rsidRPr="00D06A69">
        <w:rPr>
          <w:rFonts w:ascii="Times New Roman" w:eastAsia="標楷體" w:hAnsi="Times New Roman" w:cs="Times New Roman"/>
        </w:rPr>
        <w:t>0–1</w:t>
      </w:r>
      <w:r w:rsidR="00057CA2">
        <w:rPr>
          <w:rFonts w:ascii="Times New Roman" w:eastAsia="標楷體" w:hAnsi="Times New Roman" w:cs="Times New Roman" w:hint="eastAsia"/>
        </w:rPr>
        <w:t>2</w:t>
      </w:r>
      <w:r w:rsidR="009D1DC2" w:rsidRPr="00D06A69">
        <w:rPr>
          <w:rFonts w:ascii="Times New Roman" w:eastAsia="標楷體" w:hAnsi="Times New Roman" w:cs="Times New Roman"/>
        </w:rPr>
        <w:t>0</w:t>
      </w:r>
      <w:r w:rsidR="009D1DC2" w:rsidRPr="00D06A69">
        <w:rPr>
          <w:rFonts w:ascii="Times New Roman" w:eastAsia="標楷體" w:hAnsi="Times New Roman" w:cs="Times New Roman"/>
        </w:rPr>
        <w:t>人</w:t>
      </w:r>
    </w:p>
    <w:p w14:paraId="56EBAC60" w14:textId="77777777" w:rsidR="009D1DC2" w:rsidRPr="00D06A69" w:rsidRDefault="009D1DC2" w:rsidP="009D1DC2">
      <w:pPr>
        <w:rPr>
          <w:rFonts w:ascii="Times New Roman" w:eastAsia="標楷體" w:hAnsi="Times New Roman" w:cs="Times New Roman"/>
        </w:rPr>
      </w:pPr>
    </w:p>
    <w:p w14:paraId="6E417A76" w14:textId="77777777" w:rsidR="009D1DC2" w:rsidRPr="00D06A69" w:rsidRDefault="009D1DC2" w:rsidP="009D1DC2">
      <w:pPr>
        <w:rPr>
          <w:rFonts w:ascii="Times New Roman" w:eastAsia="標楷體" w:hAnsi="Times New Roman" w:cs="Times New Roman"/>
          <w:b/>
          <w:bCs/>
        </w:rPr>
      </w:pPr>
      <w:r w:rsidRPr="00D06A69">
        <w:rPr>
          <w:rFonts w:ascii="Times New Roman" w:eastAsia="標楷體" w:hAnsi="Times New Roman" w:cs="Times New Roman"/>
          <w:b/>
          <w:bCs/>
        </w:rPr>
        <w:t>一、緣起</w:t>
      </w:r>
    </w:p>
    <w:p w14:paraId="67E6CAD4" w14:textId="77777777" w:rsidR="00D06A69" w:rsidRPr="00D06A69" w:rsidRDefault="00D06A69" w:rsidP="00D06A69">
      <w:pPr>
        <w:ind w:firstLineChars="200" w:firstLine="480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臺灣正加速邁入超高齡社會，人口結構的劇烈轉變，使「學習」不再只是教育體系內的議題，而是攸關健康支持、社會參與、家庭功能與福利制度的跨域治理議題。在此脈絡下，「無界學習」不僅意味著學習場域與年齡界線被打破，更意味著學習與生活、健康、工作與福祉之間的界線需要被重新連結與設計。</w:t>
      </w:r>
    </w:p>
    <w:p w14:paraId="14E2D6E9" w14:textId="1C001EC1" w:rsidR="009D1DC2" w:rsidRPr="00D06A69" w:rsidRDefault="00D06A69" w:rsidP="00D06A69">
      <w:pPr>
        <w:ind w:firstLineChars="200" w:firstLine="480"/>
        <w:rPr>
          <w:rFonts w:ascii="標楷體" w:eastAsia="標楷體" w:hAnsi="標楷體" w:cs="Times New Roman"/>
        </w:rPr>
      </w:pPr>
      <w:r w:rsidRPr="00D06A69">
        <w:rPr>
          <w:rFonts w:ascii="標楷體" w:eastAsia="標楷體" w:hAnsi="標楷體"/>
        </w:rPr>
        <w:t>本場論壇以「無界學習新浪潮」為題，聚焦無界學習與全齡能力發展，透過專業短講、主持引導互動與綜合座談，交流研究觀點與實務經驗，促進跨領域理解與對話。</w:t>
      </w:r>
    </w:p>
    <w:p w14:paraId="73A443B6" w14:textId="77777777" w:rsidR="00D06A69" w:rsidRDefault="00D06A69" w:rsidP="009D1DC2">
      <w:pPr>
        <w:rPr>
          <w:rFonts w:ascii="Times New Roman" w:eastAsia="標楷體" w:hAnsi="Times New Roman" w:cs="Times New Roman"/>
          <w:b/>
          <w:bCs/>
        </w:rPr>
      </w:pPr>
    </w:p>
    <w:p w14:paraId="5B8AC168" w14:textId="74C639CC" w:rsidR="009D1DC2" w:rsidRPr="00D06A69" w:rsidRDefault="009D1DC2" w:rsidP="009D1DC2">
      <w:pPr>
        <w:rPr>
          <w:rFonts w:ascii="Times New Roman" w:eastAsia="標楷體" w:hAnsi="Times New Roman" w:cs="Times New Roman"/>
          <w:b/>
          <w:bCs/>
        </w:rPr>
      </w:pPr>
      <w:r w:rsidRPr="00D06A69">
        <w:rPr>
          <w:rFonts w:ascii="Times New Roman" w:eastAsia="標楷體" w:hAnsi="Times New Roman" w:cs="Times New Roman"/>
          <w:b/>
          <w:bCs/>
        </w:rPr>
        <w:t>二、活動定位與核心主題</w:t>
      </w:r>
    </w:p>
    <w:p w14:paraId="476E2888" w14:textId="55F00138" w:rsidR="00D06A69" w:rsidRPr="00D06A69" w:rsidRDefault="00D06A69" w:rsidP="00D06A69">
      <w:pPr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（一）活動定位：</w:t>
      </w:r>
      <w:r w:rsidR="002B46CA">
        <w:rPr>
          <w:rFonts w:ascii="標楷體" w:eastAsia="標楷體" w:hAnsi="標楷體" w:hint="eastAsia"/>
        </w:rPr>
        <w:t>學術發表暨</w:t>
      </w:r>
      <w:r w:rsidRPr="00D06A69">
        <w:rPr>
          <w:rFonts w:ascii="標楷體" w:eastAsia="標楷體" w:hAnsi="標楷體"/>
        </w:rPr>
        <w:t>焦點座談，採「專業短講 × 引導互動 × 綜合座談」形式。</w:t>
      </w:r>
    </w:p>
    <w:p w14:paraId="6815BA54" w14:textId="77777777" w:rsidR="00D06A69" w:rsidRPr="00D06A69" w:rsidRDefault="00D06A69" w:rsidP="00D06A69">
      <w:pPr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（二）核心主題：無界學習與全齡能力發展（中高齡職場教育與健康支持）。</w:t>
      </w:r>
    </w:p>
    <w:p w14:paraId="0E301848" w14:textId="77777777" w:rsidR="009D1DC2" w:rsidRPr="00D06A69" w:rsidRDefault="009D1DC2" w:rsidP="009D1DC2">
      <w:pPr>
        <w:rPr>
          <w:rFonts w:ascii="Times New Roman" w:eastAsia="標楷體" w:hAnsi="Times New Roman" w:cs="Times New Roman"/>
        </w:rPr>
      </w:pPr>
    </w:p>
    <w:p w14:paraId="225C6D10" w14:textId="54EFCA48" w:rsidR="009D1DC2" w:rsidRPr="00D06A69" w:rsidRDefault="009D1DC2" w:rsidP="009D1DC2">
      <w:pPr>
        <w:rPr>
          <w:rFonts w:ascii="Times New Roman" w:eastAsia="標楷體" w:hAnsi="Times New Roman" w:cs="Times New Roman"/>
          <w:b/>
          <w:bCs/>
        </w:rPr>
      </w:pPr>
      <w:r w:rsidRPr="00D06A69">
        <w:rPr>
          <w:rFonts w:ascii="Times New Roman" w:eastAsia="標楷體" w:hAnsi="Times New Roman" w:cs="Times New Roman"/>
          <w:b/>
          <w:bCs/>
        </w:rPr>
        <w:t>三、目標</w:t>
      </w:r>
    </w:p>
    <w:p w14:paraId="3E8B9F9C" w14:textId="7E80004B" w:rsidR="00D06A69" w:rsidRPr="00D06A69" w:rsidRDefault="00D06A69" w:rsidP="00D06A6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促進超高齡社會下「終身學習 × 健康支持 × 社會參與」之跨域對話，凝聚可共享的問題意識與研究語言。</w:t>
      </w:r>
    </w:p>
    <w:p w14:paraId="0D77023C" w14:textId="77777777" w:rsidR="00D06A69" w:rsidRPr="00D06A69" w:rsidRDefault="00D06A69" w:rsidP="00D06A6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透過國內外經驗交流，討論無界學習制度設計、支持系統與可行策略，提供政策與實務工作者參考。</w:t>
      </w:r>
    </w:p>
    <w:p w14:paraId="299D741E" w14:textId="77777777" w:rsidR="00D06A69" w:rsidRPr="00D06A69" w:rsidRDefault="00D06A69" w:rsidP="00D06A6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強化學界與實務界之連結，讓研究證據與在地需求能在同一平台上對話，形成可延伸的合作議題。</w:t>
      </w:r>
    </w:p>
    <w:p w14:paraId="187C5ED8" w14:textId="77777777" w:rsidR="00D06A69" w:rsidRPr="00D06A69" w:rsidRDefault="00D06A69" w:rsidP="00D06A6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彙整論壇重點，產出論壇紀要／摘要，供相關研究、教學與政策討論參考。</w:t>
      </w:r>
    </w:p>
    <w:p w14:paraId="7D547268" w14:textId="77777777" w:rsidR="009D1DC2" w:rsidRPr="00D06A69" w:rsidRDefault="009D1DC2" w:rsidP="009D1DC2">
      <w:pPr>
        <w:rPr>
          <w:rFonts w:ascii="Times New Roman" w:eastAsia="標楷體" w:hAnsi="Times New Roman" w:cs="Times New Roman"/>
        </w:rPr>
      </w:pPr>
    </w:p>
    <w:p w14:paraId="570154D6" w14:textId="7AE2648B" w:rsidR="009D1DC2" w:rsidRPr="00D06A69" w:rsidRDefault="009D1DC2" w:rsidP="009D1DC2">
      <w:pPr>
        <w:rPr>
          <w:rFonts w:ascii="Times New Roman" w:eastAsia="標楷體" w:hAnsi="Times New Roman" w:cs="Times New Roman"/>
          <w:b/>
          <w:bCs/>
        </w:rPr>
      </w:pPr>
      <w:r w:rsidRPr="00D06A69">
        <w:rPr>
          <w:rFonts w:ascii="Times New Roman" w:eastAsia="標楷體" w:hAnsi="Times New Roman" w:cs="Times New Roman"/>
          <w:b/>
          <w:bCs/>
        </w:rPr>
        <w:t>四、活動設計與流程說明（依你指定的新版機制）</w:t>
      </w:r>
    </w:p>
    <w:p w14:paraId="58615FFE" w14:textId="1597CA97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每場次由主持人開場引言與介紹（5分鐘）。</w:t>
      </w:r>
    </w:p>
    <w:p w14:paraId="2AAC6865" w14:textId="33D784A6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每場2位講者進行專業短講（各20分鐘）。</w:t>
      </w:r>
    </w:p>
    <w:p w14:paraId="332DAB5B" w14:textId="7B43CDB5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由主持人引導交流互動（20分鐘），包含提問串連、聽眾 Q&amp;A、講者彼此回應等。</w:t>
      </w:r>
    </w:p>
    <w:p w14:paraId="7A139287" w14:textId="77777777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最後進行綜合座談與全體互動，彙整兩場短講重點並深化討論。</w:t>
      </w:r>
    </w:p>
    <w:p w14:paraId="45BE8ED4" w14:textId="77777777" w:rsidR="002B46CA" w:rsidRDefault="002B46CA" w:rsidP="009D1DC2">
      <w:pPr>
        <w:rPr>
          <w:rFonts w:ascii="Times New Roman" w:eastAsia="標楷體" w:hAnsi="Times New Roman" w:cs="Times New Roman"/>
          <w:b/>
          <w:bCs/>
        </w:rPr>
      </w:pPr>
    </w:p>
    <w:p w14:paraId="5FD0D81C" w14:textId="77777777" w:rsidR="002B46CA" w:rsidRDefault="002B46CA" w:rsidP="009D1DC2">
      <w:pPr>
        <w:rPr>
          <w:rFonts w:ascii="Times New Roman" w:eastAsia="標楷體" w:hAnsi="Times New Roman" w:cs="Times New Roman"/>
          <w:b/>
          <w:bCs/>
        </w:rPr>
      </w:pPr>
    </w:p>
    <w:p w14:paraId="1549B050" w14:textId="2A3FA30F" w:rsidR="009D1DC2" w:rsidRPr="00D06A69" w:rsidRDefault="007F25FB" w:rsidP="009D1DC2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lastRenderedPageBreak/>
        <w:t>五</w:t>
      </w:r>
      <w:r w:rsidR="009D1DC2" w:rsidRPr="00D06A69">
        <w:rPr>
          <w:rFonts w:ascii="Times New Roman" w:eastAsia="標楷體" w:hAnsi="Times New Roman" w:cs="Times New Roman"/>
          <w:b/>
          <w:bCs/>
        </w:rPr>
        <w:t>、</w:t>
      </w:r>
      <w:r w:rsidR="00401EF9" w:rsidRPr="00D06A69">
        <w:rPr>
          <w:rFonts w:ascii="Times New Roman" w:eastAsia="標楷體" w:hAnsi="Times New Roman" w:cs="Times New Roman"/>
          <w:b/>
          <w:bCs/>
        </w:rPr>
        <w:t>活動</w:t>
      </w:r>
      <w:r w:rsidR="009D1DC2" w:rsidRPr="00D06A69">
        <w:rPr>
          <w:rFonts w:ascii="Times New Roman" w:eastAsia="標楷體" w:hAnsi="Times New Roman" w:cs="Times New Roman"/>
          <w:b/>
          <w:bCs/>
        </w:rPr>
        <w:t>議程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83"/>
        <w:gridCol w:w="2636"/>
        <w:gridCol w:w="3261"/>
      </w:tblGrid>
      <w:tr w:rsidR="002B46CA" w:rsidRPr="00D51555" w14:paraId="41FABDBB" w14:textId="77777777" w:rsidTr="0084487B">
        <w:trPr>
          <w:tblHeader/>
          <w:tblCellSpacing w:w="15" w:type="dxa"/>
        </w:trPr>
        <w:tc>
          <w:tcPr>
            <w:tcW w:w="1373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0B414F69" w14:textId="77777777" w:rsidR="002B46CA" w:rsidRPr="00D51555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2153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6390168E" w14:textId="5B2B44F1" w:rsidR="002B46CA" w:rsidRPr="00D51555" w:rsidRDefault="00D51555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51555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綜合</w:t>
            </w:r>
            <w:r w:rsidR="002B46CA"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</w:t>
            </w:r>
          </w:p>
        </w:tc>
        <w:tc>
          <w:tcPr>
            <w:tcW w:w="2606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00E78652" w14:textId="26776529" w:rsidR="002B46CA" w:rsidRPr="00D51555" w:rsidRDefault="009714AF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專講</w:t>
            </w:r>
            <w:r w:rsidR="002B46CA" w:rsidRPr="00D5155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場次</w:t>
            </w:r>
          </w:p>
        </w:tc>
        <w:tc>
          <w:tcPr>
            <w:tcW w:w="3216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47271919" w14:textId="665ECAC7" w:rsidR="002B46CA" w:rsidRPr="00D51555" w:rsidRDefault="009714AF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2B46CA" w:rsidRPr="00D06A69" w14:paraId="58DC4D9E" w14:textId="77777777" w:rsidTr="0084487B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B4D8D1E" w14:textId="01DCAF5F" w:rsidR="002B46CA" w:rsidRPr="00D06A69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0–13:00</w:t>
            </w:r>
          </w:p>
        </w:tc>
        <w:tc>
          <w:tcPr>
            <w:tcW w:w="2153" w:type="dxa"/>
            <w:vAlign w:val="center"/>
            <w:hideMark/>
          </w:tcPr>
          <w:p w14:paraId="792B9E19" w14:textId="77777777" w:rsidR="002B46CA" w:rsidRPr="00D06A69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6A69">
              <w:rPr>
                <w:rFonts w:ascii="Times New Roman" w:eastAsia="標楷體" w:hAnsi="Times New Roman" w:cs="Times New Roman"/>
                <w:sz w:val="20"/>
                <w:szCs w:val="20"/>
              </w:rPr>
              <w:t>報到與會前準備</w:t>
            </w:r>
          </w:p>
        </w:tc>
        <w:tc>
          <w:tcPr>
            <w:tcW w:w="2606" w:type="dxa"/>
            <w:vAlign w:val="center"/>
            <w:hideMark/>
          </w:tcPr>
          <w:p w14:paraId="195D1BFF" w14:textId="77777777" w:rsidR="002B46CA" w:rsidRPr="00D06A69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  <w:hideMark/>
          </w:tcPr>
          <w:p w14:paraId="2407C34E" w14:textId="77777777" w:rsidR="002B46CA" w:rsidRPr="00D06A69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0DD" w:rsidRPr="00D960DD" w14:paraId="44862D54" w14:textId="77777777" w:rsidTr="0084487B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</w:tcBorders>
            <w:vAlign w:val="center"/>
            <w:hideMark/>
          </w:tcPr>
          <w:p w14:paraId="169A8EC7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13:00–13:20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  <w:hideMark/>
          </w:tcPr>
          <w:p w14:paraId="42641CBE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開幕式</w:t>
            </w:r>
          </w:p>
          <w:p w14:paraId="15AF848F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（致詞／貴賓介紹）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vAlign w:val="center"/>
            <w:hideMark/>
          </w:tcPr>
          <w:p w14:paraId="097D2C22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  <w:vAlign w:val="center"/>
            <w:hideMark/>
          </w:tcPr>
          <w:p w14:paraId="7FEEB946" w14:textId="12583268" w:rsidR="009714AF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國立空中大學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許立</w:t>
            </w:r>
            <w:r w:rsidR="0038061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校長</w:t>
            </w:r>
          </w:p>
          <w:p w14:paraId="0446BACE" w14:textId="7028D0A3" w:rsidR="009714AF" w:rsidRPr="00D960DD" w:rsidRDefault="00014ECD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r w:rsidR="009714AF"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北市立大學邱英浩校長</w:t>
            </w:r>
          </w:p>
          <w:p w14:paraId="2212C116" w14:textId="2856E6FB" w:rsidR="009714AF" w:rsidRPr="00D960DD" w:rsidRDefault="009714AF" w:rsidP="00D960DD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國立中正大學詹盛如副校長</w:t>
            </w:r>
          </w:p>
        </w:tc>
      </w:tr>
      <w:tr w:rsidR="00D960DD" w:rsidRPr="00D960DD" w14:paraId="3DDD3E0C" w14:textId="77777777" w:rsidTr="0084487B">
        <w:trPr>
          <w:trHeight w:val="146"/>
          <w:tblCellSpacing w:w="15" w:type="dxa"/>
        </w:trPr>
        <w:tc>
          <w:tcPr>
            <w:tcW w:w="1373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A85BC2A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13:20–13:25</w:t>
            </w:r>
          </w:p>
        </w:tc>
        <w:tc>
          <w:tcPr>
            <w:tcW w:w="21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90907E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0040790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主持人引言與介紹</w:t>
            </w: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5A31EB0" w14:textId="3A380CA1" w:rsidR="002B46CA" w:rsidRPr="00D960DD" w:rsidRDefault="00014ECD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</w:t>
            </w:r>
            <w:r w:rsidR="009714AF"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北市立大學邱英浩校長</w:t>
            </w:r>
          </w:p>
        </w:tc>
      </w:tr>
      <w:tr w:rsidR="00D960DD" w:rsidRPr="00D960DD" w14:paraId="56528454" w14:textId="77777777" w:rsidTr="0084487B">
        <w:trPr>
          <w:trHeight w:val="33"/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6BA232B7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13:25–13:45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488086F3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  <w:hideMark/>
          </w:tcPr>
          <w:p w14:paraId="05C5E47C" w14:textId="64662643" w:rsidR="002B46CA" w:rsidRPr="00D960DD" w:rsidRDefault="00F01224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="002B46CA"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1-1</w:t>
            </w:r>
          </w:p>
        </w:tc>
        <w:tc>
          <w:tcPr>
            <w:tcW w:w="3216" w:type="dxa"/>
            <w:tcBorders>
              <w:bottom w:val="dotted" w:sz="4" w:space="0" w:color="auto"/>
            </w:tcBorders>
            <w:vAlign w:val="center"/>
            <w:hideMark/>
          </w:tcPr>
          <w:p w14:paraId="13DB121C" w14:textId="46455423" w:rsidR="002B46CA" w:rsidRPr="00D960DD" w:rsidRDefault="0084487B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日本</w:t>
            </w:r>
            <w:r w:rsidR="009714AF"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東京大學牧野篤教授</w:t>
            </w:r>
          </w:p>
        </w:tc>
      </w:tr>
      <w:tr w:rsidR="00D960DD" w:rsidRPr="00D960DD" w14:paraId="68BF5BDC" w14:textId="77777777" w:rsidTr="0084487B">
        <w:trPr>
          <w:trHeight w:val="178"/>
          <w:tblCellSpacing w:w="15" w:type="dxa"/>
        </w:trPr>
        <w:tc>
          <w:tcPr>
            <w:tcW w:w="1373" w:type="dxa"/>
            <w:vAlign w:val="center"/>
            <w:hideMark/>
          </w:tcPr>
          <w:p w14:paraId="36AB6149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13:45–14:05</w:t>
            </w:r>
          </w:p>
        </w:tc>
        <w:tc>
          <w:tcPr>
            <w:tcW w:w="2153" w:type="dxa"/>
            <w:vAlign w:val="center"/>
          </w:tcPr>
          <w:p w14:paraId="67BFEE08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  <w:hideMark/>
          </w:tcPr>
          <w:p w14:paraId="491B91CE" w14:textId="246B70E3" w:rsidR="002B46CA" w:rsidRPr="00D960DD" w:rsidRDefault="00F01224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="002B46CA"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216" w:type="dxa"/>
            <w:vAlign w:val="center"/>
            <w:hideMark/>
          </w:tcPr>
          <w:p w14:paraId="41B57110" w14:textId="0546E70D" w:rsidR="002B46CA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國立中正大學魏惠娟教授</w:t>
            </w:r>
          </w:p>
        </w:tc>
      </w:tr>
      <w:tr w:rsidR="00D960DD" w:rsidRPr="00D960DD" w14:paraId="3C599DC5" w14:textId="77777777" w:rsidTr="0084487B">
        <w:trPr>
          <w:tblCellSpacing w:w="15" w:type="dxa"/>
        </w:trPr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033FA17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14:05–14:25</w:t>
            </w:r>
          </w:p>
        </w:tc>
        <w:tc>
          <w:tcPr>
            <w:tcW w:w="21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0DFECD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74F4CC05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提問討論</w:t>
            </w: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6E43DBF1" w14:textId="77777777" w:rsidR="002B46CA" w:rsidRPr="00D960DD" w:rsidRDefault="002B46CA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0DD" w:rsidRPr="00D960DD" w14:paraId="7A2C11A1" w14:textId="77777777" w:rsidTr="0084487B">
        <w:trPr>
          <w:tblCellSpacing w:w="15" w:type="dxa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  <w:hideMark/>
          </w:tcPr>
          <w:p w14:paraId="550653B9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14:25–14:40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14:paraId="6EC6D325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中場休息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  <w:hideMark/>
          </w:tcPr>
          <w:p w14:paraId="5C9F24B5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  <w:hideMark/>
          </w:tcPr>
          <w:p w14:paraId="60500DBE" w14:textId="77777777" w:rsidR="002B46CA" w:rsidRPr="00D960DD" w:rsidRDefault="002B46CA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0DD" w:rsidRPr="00D960DD" w14:paraId="481DAC9A" w14:textId="77777777" w:rsidTr="0084487B">
        <w:trPr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07AD4501" w14:textId="77777777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14:40–14:45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  <w:hideMark/>
          </w:tcPr>
          <w:p w14:paraId="1D3CE00D" w14:textId="77777777" w:rsidR="0084487B" w:rsidRPr="00D960DD" w:rsidRDefault="0084487B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</w:tcPr>
          <w:p w14:paraId="436C1E66" w14:textId="64902717" w:rsidR="0084487B" w:rsidRPr="00D960DD" w:rsidRDefault="0084487B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主持人引言與介紹</w:t>
            </w:r>
          </w:p>
        </w:tc>
        <w:tc>
          <w:tcPr>
            <w:tcW w:w="3216" w:type="dxa"/>
            <w:tcBorders>
              <w:bottom w:val="dotted" w:sz="4" w:space="0" w:color="auto"/>
            </w:tcBorders>
            <w:vAlign w:val="center"/>
          </w:tcPr>
          <w:p w14:paraId="25D71A6E" w14:textId="52C10FD7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國立高雄師範大學王政彥校長</w:t>
            </w:r>
          </w:p>
        </w:tc>
      </w:tr>
      <w:tr w:rsidR="00D960DD" w:rsidRPr="00D960DD" w14:paraId="30FD9AC1" w14:textId="77777777" w:rsidTr="0084487B">
        <w:trPr>
          <w:tblCellSpacing w:w="15" w:type="dxa"/>
        </w:trPr>
        <w:tc>
          <w:tcPr>
            <w:tcW w:w="1373" w:type="dxa"/>
            <w:tcBorders>
              <w:bottom w:val="dotted" w:sz="4" w:space="0" w:color="auto"/>
            </w:tcBorders>
            <w:vAlign w:val="center"/>
            <w:hideMark/>
          </w:tcPr>
          <w:p w14:paraId="35736417" w14:textId="77777777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14:45–15:05</w:t>
            </w:r>
          </w:p>
        </w:tc>
        <w:tc>
          <w:tcPr>
            <w:tcW w:w="2153" w:type="dxa"/>
            <w:tcBorders>
              <w:bottom w:val="dotted" w:sz="4" w:space="0" w:color="auto"/>
            </w:tcBorders>
            <w:vAlign w:val="center"/>
            <w:hideMark/>
          </w:tcPr>
          <w:p w14:paraId="26D39F86" w14:textId="77777777" w:rsidR="0084487B" w:rsidRPr="00D960DD" w:rsidRDefault="0084487B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dotted" w:sz="4" w:space="0" w:color="auto"/>
            </w:tcBorders>
            <w:vAlign w:val="center"/>
          </w:tcPr>
          <w:p w14:paraId="1F9B9101" w14:textId="65610E95" w:rsidR="0084487B" w:rsidRPr="00D960DD" w:rsidRDefault="00F01224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="0084487B"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2-1</w:t>
            </w:r>
          </w:p>
        </w:tc>
        <w:tc>
          <w:tcPr>
            <w:tcW w:w="3216" w:type="dxa"/>
            <w:tcBorders>
              <w:bottom w:val="dotted" w:sz="4" w:space="0" w:color="auto"/>
            </w:tcBorders>
            <w:vAlign w:val="center"/>
          </w:tcPr>
          <w:p w14:paraId="2E16851E" w14:textId="0CB1388E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英國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Dr.A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ndy Green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玉山學者</w:t>
            </w:r>
          </w:p>
        </w:tc>
      </w:tr>
      <w:tr w:rsidR="00D960DD" w:rsidRPr="00D960DD" w14:paraId="4C6A9FB0" w14:textId="77777777" w:rsidTr="0084487B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C26A333" w14:textId="77777777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15:05–15:25</w:t>
            </w:r>
          </w:p>
        </w:tc>
        <w:tc>
          <w:tcPr>
            <w:tcW w:w="2153" w:type="dxa"/>
            <w:vAlign w:val="center"/>
            <w:hideMark/>
          </w:tcPr>
          <w:p w14:paraId="414FA123" w14:textId="77777777" w:rsidR="0084487B" w:rsidRPr="00D960DD" w:rsidRDefault="0084487B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26E58BBD" w14:textId="6408BD8E" w:rsidR="0084487B" w:rsidRPr="00D960DD" w:rsidRDefault="00F01224" w:rsidP="0084487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學術發表</w:t>
            </w:r>
            <w:r w:rsidR="0084487B"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2-2</w:t>
            </w:r>
          </w:p>
        </w:tc>
        <w:tc>
          <w:tcPr>
            <w:tcW w:w="3216" w:type="dxa"/>
            <w:vAlign w:val="center"/>
          </w:tcPr>
          <w:p w14:paraId="4F2EAB33" w14:textId="5C1E2BB3" w:rsidR="0084487B" w:rsidRPr="00D960DD" w:rsidRDefault="0084487B" w:rsidP="0084487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國立中正大學陳毓璟教授</w:t>
            </w:r>
          </w:p>
        </w:tc>
      </w:tr>
      <w:tr w:rsidR="00D960DD" w:rsidRPr="00D960DD" w14:paraId="7FE6C720" w14:textId="77777777" w:rsidTr="0084487B">
        <w:trPr>
          <w:tblCellSpacing w:w="15" w:type="dxa"/>
        </w:trPr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317D0CD0" w14:textId="77777777" w:rsidR="009714AF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15:25–15:45</w:t>
            </w:r>
          </w:p>
        </w:tc>
        <w:tc>
          <w:tcPr>
            <w:tcW w:w="215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561544B" w14:textId="77777777" w:rsidR="009714AF" w:rsidRPr="00D960DD" w:rsidRDefault="009714AF" w:rsidP="009714A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B74B9" w14:textId="037C6A26" w:rsidR="009714AF" w:rsidRPr="00D960DD" w:rsidRDefault="009714AF" w:rsidP="009714A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提問討論</w:t>
            </w: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E9AEE1" w14:textId="62D4EA5C" w:rsidR="009714AF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0DD" w:rsidRPr="00D960DD" w14:paraId="48C5D7A8" w14:textId="77777777" w:rsidTr="0084487B">
        <w:trPr>
          <w:tblCellSpacing w:w="15" w:type="dxa"/>
        </w:trPr>
        <w:tc>
          <w:tcPr>
            <w:tcW w:w="1373" w:type="dxa"/>
            <w:tcBorders>
              <w:bottom w:val="single" w:sz="12" w:space="0" w:color="auto"/>
            </w:tcBorders>
            <w:vAlign w:val="center"/>
            <w:hideMark/>
          </w:tcPr>
          <w:p w14:paraId="53720B36" w14:textId="343DC59A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15:45–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17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bottom w:val="single" w:sz="12" w:space="0" w:color="auto"/>
            </w:tcBorders>
            <w:vAlign w:val="center"/>
            <w:hideMark/>
          </w:tcPr>
          <w:p w14:paraId="592508BB" w14:textId="77777777" w:rsidR="002B46CA" w:rsidRPr="00D960DD" w:rsidRDefault="002B46CA" w:rsidP="00480B6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綜合座談與閉幕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vAlign w:val="center"/>
            <w:hideMark/>
          </w:tcPr>
          <w:p w14:paraId="7CCCE045" w14:textId="77777777" w:rsidR="002B46CA" w:rsidRPr="00D960DD" w:rsidRDefault="002B46CA" w:rsidP="00480B69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12" w:space="0" w:color="auto"/>
            </w:tcBorders>
            <w:vAlign w:val="center"/>
            <w:hideMark/>
          </w:tcPr>
          <w:p w14:paraId="21B3AE75" w14:textId="61356765" w:rsidR="009714AF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國立空中大學</w:t>
            </w:r>
            <w:r w:rsidRPr="00D960DD">
              <w:rPr>
                <w:rFonts w:ascii="Times New Roman" w:eastAsia="標楷體" w:hAnsi="Times New Roman" w:cs="Times New Roman"/>
                <w:sz w:val="20"/>
                <w:szCs w:val="20"/>
              </w:rPr>
              <w:t>許立</w:t>
            </w:r>
            <w:r w:rsidR="003973D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校長</w:t>
            </w:r>
          </w:p>
          <w:p w14:paraId="68EA72A4" w14:textId="77777777" w:rsidR="009714AF" w:rsidRPr="00D960DD" w:rsidRDefault="009714AF" w:rsidP="009714AF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國立高雄師範大學王政彥校長</w:t>
            </w:r>
          </w:p>
          <w:p w14:paraId="5AC4BE50" w14:textId="0320E5B9" w:rsidR="009714AF" w:rsidRPr="00D960DD" w:rsidRDefault="009714AF" w:rsidP="00D960DD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60D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國立中正大學詹盛如副校長</w:t>
            </w:r>
          </w:p>
        </w:tc>
      </w:tr>
    </w:tbl>
    <w:p w14:paraId="5E9EC03A" w14:textId="390CC4DD" w:rsidR="002B46CA" w:rsidRDefault="002B46CA" w:rsidP="009D1DC2">
      <w:pPr>
        <w:rPr>
          <w:rFonts w:ascii="Times New Roman" w:eastAsia="標楷體" w:hAnsi="Times New Roman" w:cs="Times New Roman"/>
          <w:b/>
          <w:bCs/>
        </w:rPr>
      </w:pPr>
    </w:p>
    <w:p w14:paraId="2447FA54" w14:textId="4EAD58EA" w:rsidR="009D1DC2" w:rsidRPr="00D06A69" w:rsidRDefault="007F25FB" w:rsidP="009D1DC2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六</w:t>
      </w:r>
      <w:r w:rsidR="009D1DC2" w:rsidRPr="00D06A69">
        <w:rPr>
          <w:rFonts w:ascii="Times New Roman" w:eastAsia="標楷體" w:hAnsi="Times New Roman" w:cs="Times New Roman"/>
          <w:b/>
          <w:bCs/>
        </w:rPr>
        <w:t>、預期參與對象</w:t>
      </w:r>
    </w:p>
    <w:p w14:paraId="0A1E3AF4" w14:textId="3CCFCDB6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成人／高齡教育、終身學習、教育政策與人力發展相關領域之學者與研究生。</w:t>
      </w:r>
    </w:p>
    <w:p w14:paraId="44C846AE" w14:textId="0AA44FB4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健康促進、衛生福利、家庭與社會支持系統之研究者與實務工作者。</w:t>
      </w:r>
    </w:p>
    <w:p w14:paraId="524C6936" w14:textId="6A8C8CA4" w:rsidR="00D06A69" w:rsidRPr="00D06A69" w:rsidRDefault="00D06A69" w:rsidP="00D06A69">
      <w:pPr>
        <w:pStyle w:val="a4"/>
        <w:numPr>
          <w:ilvl w:val="0"/>
          <w:numId w:val="28"/>
        </w:numPr>
        <w:ind w:leftChars="0" w:hanging="294"/>
        <w:rPr>
          <w:rFonts w:ascii="標楷體" w:eastAsia="標楷體" w:hAnsi="標楷體"/>
        </w:rPr>
      </w:pPr>
      <w:r w:rsidRPr="00D06A69">
        <w:rPr>
          <w:rFonts w:ascii="標楷體" w:eastAsia="標楷體" w:hAnsi="標楷體"/>
        </w:rPr>
        <w:t>關注高齡學習政策與跨域服務之政府部門／智庫／非營利組織代表。</w:t>
      </w:r>
    </w:p>
    <w:p w14:paraId="35E06C75" w14:textId="40D5B36C" w:rsidR="009D1DC2" w:rsidRPr="00D06A69" w:rsidRDefault="009B1061" w:rsidP="009D1DC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22D2592" wp14:editId="3EE71A0B">
            <wp:simplePos x="0" y="0"/>
            <wp:positionH relativeFrom="column">
              <wp:posOffset>4804410</wp:posOffset>
            </wp:positionH>
            <wp:positionV relativeFrom="paragraph">
              <wp:posOffset>114935</wp:posOffset>
            </wp:positionV>
            <wp:extent cx="1524000" cy="1524000"/>
            <wp:effectExtent l="19050" t="19050" r="19050" b="19050"/>
            <wp:wrapNone/>
            <wp:docPr id="1" name="圖片 1" descr="一張含有 樣式, 針線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針線, 像素 的圖片&#10;&#10;AI 產生的內容可能不正確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D90ED" w14:textId="320A7DA9" w:rsidR="009D1DC2" w:rsidRPr="00D06A69" w:rsidRDefault="007F25FB" w:rsidP="009D1DC2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七</w:t>
      </w:r>
      <w:r w:rsidR="009D1DC2" w:rsidRPr="00D06A69">
        <w:rPr>
          <w:rFonts w:ascii="Times New Roman" w:eastAsia="標楷體" w:hAnsi="Times New Roman" w:cs="Times New Roman"/>
          <w:b/>
          <w:bCs/>
        </w:rPr>
        <w:t>、</w:t>
      </w:r>
      <w:r w:rsidR="00D06A69">
        <w:rPr>
          <w:rFonts w:ascii="Times New Roman" w:eastAsia="標楷體" w:hAnsi="Times New Roman" w:cs="Times New Roman" w:hint="eastAsia"/>
          <w:b/>
          <w:bCs/>
        </w:rPr>
        <w:t>報名與</w:t>
      </w:r>
      <w:r w:rsidR="00D06A69" w:rsidRPr="00D06A69">
        <w:rPr>
          <w:rFonts w:ascii="Times New Roman" w:eastAsia="標楷體" w:hAnsi="Times New Roman" w:cs="Times New Roman"/>
          <w:b/>
          <w:bCs/>
        </w:rPr>
        <w:t>聯絡方式</w:t>
      </w:r>
    </w:p>
    <w:p w14:paraId="1897CF89" w14:textId="6655F679" w:rsidR="009D1DC2" w:rsidRDefault="00D06A69" w:rsidP="00D06A69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D06A69">
        <w:rPr>
          <w:rFonts w:ascii="標楷體" w:eastAsia="標楷體" w:hAnsi="標楷體" w:hint="eastAsia"/>
        </w:rPr>
        <w:t>即日起至2026/3/19接受網路報名</w:t>
      </w:r>
      <w:r w:rsidRPr="00D06A69">
        <w:rPr>
          <w:rFonts w:ascii="標楷體" w:eastAsia="標楷體" w:hAnsi="標楷體"/>
        </w:rPr>
        <w:t>，</w:t>
      </w:r>
      <w:r w:rsidR="009B1061">
        <w:rPr>
          <w:rFonts w:ascii="標楷體" w:eastAsia="標楷體" w:hAnsi="標楷體"/>
        </w:rPr>
        <w:br/>
      </w:r>
      <w:r w:rsidR="009B1061">
        <w:rPr>
          <w:rFonts w:ascii="標楷體" w:eastAsia="標楷體" w:hAnsi="標楷體" w:hint="eastAsia"/>
        </w:rPr>
        <w:t>報名</w:t>
      </w:r>
      <w:r w:rsidRPr="00D06A69">
        <w:rPr>
          <w:rFonts w:ascii="標楷體" w:eastAsia="標楷體" w:hAnsi="標楷體" w:hint="eastAsia"/>
        </w:rPr>
        <w:t>網址</w:t>
      </w:r>
      <w:r w:rsidRPr="00D06A69">
        <w:rPr>
          <w:rFonts w:ascii="標楷體" w:eastAsia="標楷體" w:hAnsi="標楷體"/>
        </w:rPr>
        <w:t>：</w:t>
      </w:r>
      <w:hyperlink r:id="rId8" w:tgtFrame="_blank" w:history="1">
        <w:r w:rsidR="009B1061" w:rsidRPr="009B1061">
          <w:rPr>
            <w:rStyle w:val="aa"/>
            <w:rFonts w:ascii="標楷體" w:eastAsia="標楷體" w:hAnsi="標楷體"/>
          </w:rPr>
          <w:t>https://reurl.cc/Ebqyma</w:t>
        </w:r>
      </w:hyperlink>
    </w:p>
    <w:p w14:paraId="4477F5A8" w14:textId="7AF1C84A" w:rsidR="00D06A69" w:rsidRDefault="00D06A69" w:rsidP="00D06A69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活動免費</w:t>
      </w:r>
      <w:r w:rsidRPr="00D06A69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完成報名並全程參與</w:t>
      </w:r>
      <w:r w:rsidRPr="00D06A69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會後發證參與研習證明</w:t>
      </w:r>
      <w:r w:rsidRPr="00D06A69">
        <w:rPr>
          <w:rFonts w:ascii="標楷體" w:eastAsia="標楷體" w:hAnsi="標楷體"/>
        </w:rPr>
        <w:t>。</w:t>
      </w:r>
    </w:p>
    <w:p w14:paraId="604390F8" w14:textId="545ABA11" w:rsidR="009D1DC2" w:rsidRPr="002B46CA" w:rsidRDefault="00D06A69" w:rsidP="00A2116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2B46CA">
        <w:rPr>
          <w:rFonts w:ascii="標楷體" w:eastAsia="標楷體" w:hAnsi="標楷體" w:hint="eastAsia"/>
        </w:rPr>
        <w:t>聯絡方式</w:t>
      </w:r>
      <w:r w:rsidRPr="002B46CA">
        <w:rPr>
          <w:rFonts w:ascii="標楷體" w:eastAsia="標楷體" w:hAnsi="標楷體"/>
        </w:rPr>
        <w:t>：</w:t>
      </w:r>
      <w:r w:rsidRPr="002B46CA">
        <w:rPr>
          <w:rFonts w:ascii="Times New Roman" w:eastAsia="標楷體" w:hAnsi="Times New Roman" w:cs="Times New Roman"/>
        </w:rPr>
        <w:t>中正大學高齡社會勞動與福祉研究中心</w:t>
      </w:r>
      <w:r w:rsidR="002B46CA" w:rsidRPr="002B46CA">
        <w:rPr>
          <w:rFonts w:ascii="Times New Roman" w:eastAsia="標楷體" w:hAnsi="Times New Roman" w:cs="Times New Roman" w:hint="eastAsia"/>
        </w:rPr>
        <w:t xml:space="preserve"> </w:t>
      </w:r>
      <w:r w:rsidRPr="002B46CA">
        <w:rPr>
          <w:rFonts w:ascii="Times New Roman" w:eastAsia="標楷體" w:hAnsi="Times New Roman" w:cs="Times New Roman" w:hint="eastAsia"/>
        </w:rPr>
        <w:t>鄭宇庭小姐</w:t>
      </w:r>
      <w:r w:rsidRPr="002B46CA">
        <w:rPr>
          <w:rFonts w:ascii="Times New Roman" w:eastAsia="標楷體" w:hAnsi="Times New Roman" w:cs="Times New Roman"/>
        </w:rPr>
        <w:br/>
      </w:r>
      <w:r w:rsidRPr="002B46CA">
        <w:rPr>
          <w:rFonts w:ascii="標楷體" w:eastAsia="標楷體" w:hAnsi="標楷體" w:hint="eastAsia"/>
        </w:rPr>
        <w:t>聯絡</w:t>
      </w:r>
      <w:r w:rsidRPr="002B46CA">
        <w:rPr>
          <w:rFonts w:ascii="Times New Roman" w:eastAsia="標楷體" w:hAnsi="Times New Roman" w:cs="Times New Roman" w:hint="eastAsia"/>
        </w:rPr>
        <w:t>電話</w:t>
      </w:r>
      <w:r w:rsidRPr="002B46CA">
        <w:rPr>
          <w:rFonts w:ascii="標楷體" w:eastAsia="標楷體" w:hAnsi="標楷體"/>
        </w:rPr>
        <w:t>：</w:t>
      </w:r>
      <w:r w:rsidRPr="002B46CA">
        <w:rPr>
          <w:rFonts w:ascii="標楷體" w:eastAsia="標楷體" w:hAnsi="標楷體" w:hint="eastAsia"/>
        </w:rPr>
        <w:t>05-2720411轉24024</w:t>
      </w:r>
      <w:r w:rsidR="009B1061" w:rsidRPr="00D06A69">
        <w:rPr>
          <w:rFonts w:ascii="標楷體" w:eastAsia="標楷體" w:hAnsi="標楷體"/>
        </w:rPr>
        <w:t>，</w:t>
      </w:r>
      <w:r w:rsidRPr="002B46CA">
        <w:rPr>
          <w:rFonts w:ascii="標楷體" w:eastAsia="標楷體" w:hAnsi="標楷體" w:hint="eastAsia"/>
        </w:rPr>
        <w:t>E-mail</w:t>
      </w:r>
      <w:r w:rsidRPr="002B46CA">
        <w:rPr>
          <w:rFonts w:ascii="標楷體" w:eastAsia="標楷體" w:hAnsi="標楷體"/>
        </w:rPr>
        <w:t>：</w:t>
      </w:r>
      <w:r w:rsidR="002B46CA" w:rsidRPr="002B46CA">
        <w:rPr>
          <w:rFonts w:ascii="標楷體" w:eastAsia="標楷體" w:hAnsi="標楷體"/>
        </w:rPr>
        <w:t>astcyt@ccu.edu.tw</w:t>
      </w:r>
    </w:p>
    <w:sectPr w:rsidR="009D1DC2" w:rsidRPr="002B46CA" w:rsidSect="001C11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277D" w14:textId="77777777" w:rsidR="0080235C" w:rsidRDefault="0080235C" w:rsidP="00D06A69">
      <w:r>
        <w:separator/>
      </w:r>
    </w:p>
  </w:endnote>
  <w:endnote w:type="continuationSeparator" w:id="0">
    <w:p w14:paraId="48CD490D" w14:textId="77777777" w:rsidR="0080235C" w:rsidRDefault="0080235C" w:rsidP="00D0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99D8" w14:textId="77777777" w:rsidR="0080235C" w:rsidRDefault="0080235C" w:rsidP="00D06A69">
      <w:r>
        <w:separator/>
      </w:r>
    </w:p>
  </w:footnote>
  <w:footnote w:type="continuationSeparator" w:id="0">
    <w:p w14:paraId="7CE2E954" w14:textId="77777777" w:rsidR="0080235C" w:rsidRDefault="0080235C" w:rsidP="00D0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205D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B3F26"/>
    <w:multiLevelType w:val="multilevel"/>
    <w:tmpl w:val="BBBA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41356"/>
    <w:multiLevelType w:val="hybridMultilevel"/>
    <w:tmpl w:val="7AC07DBE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6625D"/>
    <w:multiLevelType w:val="multilevel"/>
    <w:tmpl w:val="A7C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22A86"/>
    <w:multiLevelType w:val="multilevel"/>
    <w:tmpl w:val="3ED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E257D"/>
    <w:multiLevelType w:val="multilevel"/>
    <w:tmpl w:val="9DD440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3621D"/>
    <w:multiLevelType w:val="multilevel"/>
    <w:tmpl w:val="A17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02C35"/>
    <w:multiLevelType w:val="multilevel"/>
    <w:tmpl w:val="370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167C2"/>
    <w:multiLevelType w:val="multilevel"/>
    <w:tmpl w:val="AD3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819EB"/>
    <w:multiLevelType w:val="hybridMultilevel"/>
    <w:tmpl w:val="B25AC09E"/>
    <w:lvl w:ilvl="0" w:tplc="7B3057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3A7731"/>
    <w:multiLevelType w:val="multilevel"/>
    <w:tmpl w:val="C74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3557E"/>
    <w:multiLevelType w:val="hybridMultilevel"/>
    <w:tmpl w:val="277E58F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9154193"/>
    <w:multiLevelType w:val="multilevel"/>
    <w:tmpl w:val="B30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77976"/>
    <w:multiLevelType w:val="multilevel"/>
    <w:tmpl w:val="82C2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2C0918D9"/>
    <w:multiLevelType w:val="hybridMultilevel"/>
    <w:tmpl w:val="FF8656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816F73"/>
    <w:multiLevelType w:val="multilevel"/>
    <w:tmpl w:val="82C2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D1197"/>
    <w:multiLevelType w:val="hybridMultilevel"/>
    <w:tmpl w:val="B49EC048"/>
    <w:lvl w:ilvl="0" w:tplc="227A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F54BC0"/>
    <w:multiLevelType w:val="multilevel"/>
    <w:tmpl w:val="731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57455"/>
    <w:multiLevelType w:val="multilevel"/>
    <w:tmpl w:val="42F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E6EE6"/>
    <w:multiLevelType w:val="hybridMultilevel"/>
    <w:tmpl w:val="18A6DF52"/>
    <w:lvl w:ilvl="0" w:tplc="2F567F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0234E4"/>
    <w:multiLevelType w:val="multilevel"/>
    <w:tmpl w:val="710C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1" w15:restartNumberingAfterBreak="0">
    <w:nsid w:val="5B422B7C"/>
    <w:multiLevelType w:val="multilevel"/>
    <w:tmpl w:val="CD66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539E0"/>
    <w:multiLevelType w:val="multilevel"/>
    <w:tmpl w:val="EF3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44DF1"/>
    <w:multiLevelType w:val="multilevel"/>
    <w:tmpl w:val="530C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259B5"/>
    <w:multiLevelType w:val="multilevel"/>
    <w:tmpl w:val="5834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E47E6"/>
    <w:multiLevelType w:val="multilevel"/>
    <w:tmpl w:val="263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24279"/>
    <w:multiLevelType w:val="multilevel"/>
    <w:tmpl w:val="CBE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65EE6"/>
    <w:multiLevelType w:val="multilevel"/>
    <w:tmpl w:val="0EB46D9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  <w:rPr>
        <w:rFonts w:hint="default"/>
        <w:sz w:val="20"/>
      </w:rPr>
    </w:lvl>
  </w:abstractNum>
  <w:abstractNum w:abstractNumId="28" w15:restartNumberingAfterBreak="0">
    <w:nsid w:val="7E4C72FB"/>
    <w:multiLevelType w:val="hybridMultilevel"/>
    <w:tmpl w:val="BB5C7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2350401">
    <w:abstractNumId w:val="16"/>
  </w:num>
  <w:num w:numId="2" w16cid:durableId="1574123252">
    <w:abstractNumId w:val="28"/>
  </w:num>
  <w:num w:numId="3" w16cid:durableId="619193044">
    <w:abstractNumId w:val="4"/>
  </w:num>
  <w:num w:numId="4" w16cid:durableId="1054348169">
    <w:abstractNumId w:val="15"/>
  </w:num>
  <w:num w:numId="5" w16cid:durableId="913321975">
    <w:abstractNumId w:val="13"/>
  </w:num>
  <w:num w:numId="6" w16cid:durableId="1568420347">
    <w:abstractNumId w:val="11"/>
  </w:num>
  <w:num w:numId="7" w16cid:durableId="1145583315">
    <w:abstractNumId w:val="27"/>
  </w:num>
  <w:num w:numId="8" w16cid:durableId="1464154604">
    <w:abstractNumId w:val="20"/>
  </w:num>
  <w:num w:numId="9" w16cid:durableId="155457112">
    <w:abstractNumId w:val="23"/>
  </w:num>
  <w:num w:numId="10" w16cid:durableId="2039037127">
    <w:abstractNumId w:val="21"/>
  </w:num>
  <w:num w:numId="11" w16cid:durableId="344065063">
    <w:abstractNumId w:val="22"/>
  </w:num>
  <w:num w:numId="12" w16cid:durableId="1031035596">
    <w:abstractNumId w:val="3"/>
  </w:num>
  <w:num w:numId="13" w16cid:durableId="167064303">
    <w:abstractNumId w:val="8"/>
  </w:num>
  <w:num w:numId="14" w16cid:durableId="1279919138">
    <w:abstractNumId w:val="17"/>
  </w:num>
  <w:num w:numId="15" w16cid:durableId="195313201">
    <w:abstractNumId w:val="12"/>
  </w:num>
  <w:num w:numId="16" w16cid:durableId="921138654">
    <w:abstractNumId w:val="10"/>
  </w:num>
  <w:num w:numId="17" w16cid:durableId="1847557119">
    <w:abstractNumId w:val="6"/>
  </w:num>
  <w:num w:numId="18" w16cid:durableId="70854518">
    <w:abstractNumId w:val="18"/>
  </w:num>
  <w:num w:numId="19" w16cid:durableId="1766151823">
    <w:abstractNumId w:val="7"/>
  </w:num>
  <w:num w:numId="20" w16cid:durableId="1641811603">
    <w:abstractNumId w:val="26"/>
  </w:num>
  <w:num w:numId="21" w16cid:durableId="921453028">
    <w:abstractNumId w:val="25"/>
  </w:num>
  <w:num w:numId="22" w16cid:durableId="2122870446">
    <w:abstractNumId w:val="1"/>
  </w:num>
  <w:num w:numId="23" w16cid:durableId="866798920">
    <w:abstractNumId w:val="24"/>
  </w:num>
  <w:num w:numId="24" w16cid:durableId="1973093491">
    <w:abstractNumId w:val="5"/>
  </w:num>
  <w:num w:numId="25" w16cid:durableId="1632125803">
    <w:abstractNumId w:val="0"/>
  </w:num>
  <w:num w:numId="26" w16cid:durableId="2086368287">
    <w:abstractNumId w:val="14"/>
  </w:num>
  <w:num w:numId="27" w16cid:durableId="137042789">
    <w:abstractNumId w:val="19"/>
  </w:num>
  <w:num w:numId="28" w16cid:durableId="2118332593">
    <w:abstractNumId w:val="2"/>
  </w:num>
  <w:num w:numId="29" w16cid:durableId="319575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5A"/>
    <w:rsid w:val="000059AE"/>
    <w:rsid w:val="00010C59"/>
    <w:rsid w:val="00014ECD"/>
    <w:rsid w:val="00033AD3"/>
    <w:rsid w:val="00057CA2"/>
    <w:rsid w:val="000613BC"/>
    <w:rsid w:val="00066CB1"/>
    <w:rsid w:val="00075428"/>
    <w:rsid w:val="00083CE0"/>
    <w:rsid w:val="000A294D"/>
    <w:rsid w:val="000B3BB4"/>
    <w:rsid w:val="000C6E21"/>
    <w:rsid w:val="001116AF"/>
    <w:rsid w:val="001355C6"/>
    <w:rsid w:val="00161A34"/>
    <w:rsid w:val="00193508"/>
    <w:rsid w:val="001C1114"/>
    <w:rsid w:val="001D0C12"/>
    <w:rsid w:val="001F2CE2"/>
    <w:rsid w:val="00200ACD"/>
    <w:rsid w:val="002045F7"/>
    <w:rsid w:val="002421DE"/>
    <w:rsid w:val="002454F3"/>
    <w:rsid w:val="002574E2"/>
    <w:rsid w:val="00277DAA"/>
    <w:rsid w:val="002B46CA"/>
    <w:rsid w:val="002D6A5F"/>
    <w:rsid w:val="00306B20"/>
    <w:rsid w:val="0034230D"/>
    <w:rsid w:val="0035238D"/>
    <w:rsid w:val="00360B7E"/>
    <w:rsid w:val="003772A5"/>
    <w:rsid w:val="0038061E"/>
    <w:rsid w:val="003831BB"/>
    <w:rsid w:val="00387FC1"/>
    <w:rsid w:val="00395F5A"/>
    <w:rsid w:val="003973D4"/>
    <w:rsid w:val="003A2F15"/>
    <w:rsid w:val="003B0F97"/>
    <w:rsid w:val="003B18CE"/>
    <w:rsid w:val="003B1A1B"/>
    <w:rsid w:val="003B715D"/>
    <w:rsid w:val="003C3172"/>
    <w:rsid w:val="00401EF9"/>
    <w:rsid w:val="00403CEB"/>
    <w:rsid w:val="00426264"/>
    <w:rsid w:val="00440343"/>
    <w:rsid w:val="00475E3E"/>
    <w:rsid w:val="0049329E"/>
    <w:rsid w:val="004C370C"/>
    <w:rsid w:val="004E09F5"/>
    <w:rsid w:val="005218C7"/>
    <w:rsid w:val="005356D0"/>
    <w:rsid w:val="00555793"/>
    <w:rsid w:val="005711B1"/>
    <w:rsid w:val="00591BCF"/>
    <w:rsid w:val="00597671"/>
    <w:rsid w:val="005A7019"/>
    <w:rsid w:val="005A7A6A"/>
    <w:rsid w:val="005F094A"/>
    <w:rsid w:val="005F51F3"/>
    <w:rsid w:val="00603467"/>
    <w:rsid w:val="00622060"/>
    <w:rsid w:val="00625748"/>
    <w:rsid w:val="0062736D"/>
    <w:rsid w:val="006952EC"/>
    <w:rsid w:val="006A050B"/>
    <w:rsid w:val="006A7797"/>
    <w:rsid w:val="00700BAD"/>
    <w:rsid w:val="00720C3A"/>
    <w:rsid w:val="00731372"/>
    <w:rsid w:val="00732F34"/>
    <w:rsid w:val="00733EE0"/>
    <w:rsid w:val="0077141E"/>
    <w:rsid w:val="007925FC"/>
    <w:rsid w:val="007A768A"/>
    <w:rsid w:val="007B2D07"/>
    <w:rsid w:val="007B345F"/>
    <w:rsid w:val="007B7D41"/>
    <w:rsid w:val="007D788C"/>
    <w:rsid w:val="007F25FB"/>
    <w:rsid w:val="0080235C"/>
    <w:rsid w:val="00803C70"/>
    <w:rsid w:val="0082473F"/>
    <w:rsid w:val="00831537"/>
    <w:rsid w:val="0084487B"/>
    <w:rsid w:val="00863779"/>
    <w:rsid w:val="00896496"/>
    <w:rsid w:val="008D617A"/>
    <w:rsid w:val="008E73D6"/>
    <w:rsid w:val="00906B91"/>
    <w:rsid w:val="009143E1"/>
    <w:rsid w:val="00916D6D"/>
    <w:rsid w:val="009228B5"/>
    <w:rsid w:val="00942FF3"/>
    <w:rsid w:val="00952091"/>
    <w:rsid w:val="009714AF"/>
    <w:rsid w:val="009A24CF"/>
    <w:rsid w:val="009B1061"/>
    <w:rsid w:val="009B546A"/>
    <w:rsid w:val="009C00DB"/>
    <w:rsid w:val="009D1DC2"/>
    <w:rsid w:val="00A10416"/>
    <w:rsid w:val="00A3033B"/>
    <w:rsid w:val="00A672DB"/>
    <w:rsid w:val="00AE2CB0"/>
    <w:rsid w:val="00AE3012"/>
    <w:rsid w:val="00AF6E6E"/>
    <w:rsid w:val="00AF704C"/>
    <w:rsid w:val="00B229D3"/>
    <w:rsid w:val="00B27E12"/>
    <w:rsid w:val="00B35693"/>
    <w:rsid w:val="00B45D83"/>
    <w:rsid w:val="00B94860"/>
    <w:rsid w:val="00BA0169"/>
    <w:rsid w:val="00BA2322"/>
    <w:rsid w:val="00BC2441"/>
    <w:rsid w:val="00BD51CF"/>
    <w:rsid w:val="00C00EA7"/>
    <w:rsid w:val="00C10EC2"/>
    <w:rsid w:val="00C165E9"/>
    <w:rsid w:val="00C42B91"/>
    <w:rsid w:val="00C53F28"/>
    <w:rsid w:val="00C75443"/>
    <w:rsid w:val="00C8375B"/>
    <w:rsid w:val="00C9494C"/>
    <w:rsid w:val="00CC6978"/>
    <w:rsid w:val="00CE454C"/>
    <w:rsid w:val="00CF00D2"/>
    <w:rsid w:val="00CF2035"/>
    <w:rsid w:val="00CF568D"/>
    <w:rsid w:val="00D06A69"/>
    <w:rsid w:val="00D51555"/>
    <w:rsid w:val="00D541F9"/>
    <w:rsid w:val="00D960DD"/>
    <w:rsid w:val="00DB2758"/>
    <w:rsid w:val="00DB6D2D"/>
    <w:rsid w:val="00E320FC"/>
    <w:rsid w:val="00EC2E84"/>
    <w:rsid w:val="00ED40EA"/>
    <w:rsid w:val="00EE7083"/>
    <w:rsid w:val="00F01224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D66D"/>
  <w15:chartTrackingRefBased/>
  <w15:docId w15:val="{0C679C44-97F0-45A9-BB1A-77520E6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14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95F5A"/>
    <w:pPr>
      <w:ind w:leftChars="200" w:left="480"/>
    </w:pPr>
  </w:style>
  <w:style w:type="table" w:styleId="a5">
    <w:name w:val="Table Grid"/>
    <w:basedOn w:val="a2"/>
    <w:uiPriority w:val="39"/>
    <w:rsid w:val="001C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D06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06A6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06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06A69"/>
    <w:rPr>
      <w:sz w:val="20"/>
      <w:szCs w:val="20"/>
    </w:rPr>
  </w:style>
  <w:style w:type="paragraph" w:styleId="a">
    <w:name w:val="List Bullet"/>
    <w:basedOn w:val="a0"/>
    <w:uiPriority w:val="99"/>
    <w:unhideWhenUsed/>
    <w:rsid w:val="00D06A69"/>
    <w:pPr>
      <w:widowControl/>
      <w:numPr>
        <w:numId w:val="25"/>
      </w:numPr>
      <w:spacing w:after="200" w:line="276" w:lineRule="auto"/>
      <w:contextualSpacing/>
    </w:pPr>
    <w:rPr>
      <w:rFonts w:ascii="Times New Roman" w:eastAsia="標楷體" w:hAnsi="Times New Roman"/>
      <w:kern w:val="0"/>
      <w:sz w:val="22"/>
      <w:lang w:eastAsia="en-US"/>
    </w:rPr>
  </w:style>
  <w:style w:type="character" w:styleId="aa">
    <w:name w:val="Hyperlink"/>
    <w:basedOn w:val="a1"/>
    <w:uiPriority w:val="99"/>
    <w:unhideWhenUsed/>
    <w:rsid w:val="009B1061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9B1061"/>
    <w:rPr>
      <w:color w:val="605E5C"/>
      <w:shd w:val="clear" w:color="auto" w:fill="E1DFDD"/>
    </w:rPr>
  </w:style>
  <w:style w:type="character" w:customStyle="1" w:styleId="20">
    <w:name w:val="標題 2 字元"/>
    <w:basedOn w:val="a1"/>
    <w:link w:val="2"/>
    <w:uiPriority w:val="9"/>
    <w:semiHidden/>
    <w:rsid w:val="009714A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bqy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盛如 詹</dc:creator>
  <cp:keywords/>
  <dc:description/>
  <cp:lastModifiedBy>瑩</cp:lastModifiedBy>
  <cp:revision>42</cp:revision>
  <cp:lastPrinted>2026-03-02T01:08:00Z</cp:lastPrinted>
  <dcterms:created xsi:type="dcterms:W3CDTF">2026-01-18T01:02:00Z</dcterms:created>
  <dcterms:modified xsi:type="dcterms:W3CDTF">2026-03-06T02:38:00Z</dcterms:modified>
</cp:coreProperties>
</file>